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DA" w:rsidRDefault="00506EE5">
      <w:r>
        <w:t>V</w:t>
      </w:r>
      <w:r>
        <w:rPr>
          <w:rFonts w:hint="eastAsia"/>
        </w:rPr>
        <w:t>RCS:</w:t>
      </w:r>
    </w:p>
    <w:p w:rsidR="00506EE5" w:rsidRDefault="00506EE5" w:rsidP="00506EE5">
      <w:pPr>
        <w:pStyle w:val="a3"/>
        <w:rPr>
          <w:rFonts w:ascii="Arial" w:hAnsi="Arial" w:cs="Arial"/>
          <w:color w:val="333333"/>
          <w:sz w:val="18"/>
          <w:szCs w:val="18"/>
        </w:rPr>
      </w:pPr>
      <w:r>
        <w:rPr>
          <w:rFonts w:ascii="Arial" w:hAnsi="Arial" w:cs="Arial"/>
          <w:color w:val="333333"/>
          <w:sz w:val="18"/>
          <w:szCs w:val="18"/>
        </w:rPr>
        <w:t xml:space="preserve">Our valve remote control systems (VRCS) enable valves to be operated by a press of the button and have the ability to operate several valves at the same time. This translates into lower operating costs for our customers as with our systems in place, fewer staff are required onboard their vessels. Our systems offer proven technical solutions for any flow control application for the handling and transferring of liquid cargo, LPG/LNG, ballast, bilge and fuel oil on all types of marine vessels and offshore installations. Our wide array of valve remote control systems includes hydraulic , pneumatic, electric and electro-hydraulic options. </w:t>
      </w:r>
    </w:p>
    <w:p w:rsidR="00506EE5" w:rsidRDefault="00DC3A29">
      <w:pPr>
        <w:rPr>
          <w:rFonts w:hint="eastAsia"/>
        </w:rPr>
      </w:pPr>
      <w:r>
        <w:rPr>
          <w:rFonts w:hint="eastAsia"/>
        </w:rPr>
        <w:t>NORDIC</w:t>
      </w:r>
      <w:r>
        <w:rPr>
          <w:rFonts w:hint="eastAsia"/>
        </w:rPr>
        <w:t>的阀门遥控系统通过控制台利用油压，气压，电为动力对阀门</w:t>
      </w:r>
      <w:r w:rsidR="0081652B">
        <w:rPr>
          <w:rFonts w:hint="eastAsia"/>
        </w:rPr>
        <w:t>的启，闭进行远距离集中控制。由一键式</w:t>
      </w:r>
      <w:r w:rsidR="00DC057E">
        <w:rPr>
          <w:rFonts w:hint="eastAsia"/>
        </w:rPr>
        <w:t>按钮控制，又能同时控制几个阀。因此对顾客来说在节约人力方面是个很好的选择。</w:t>
      </w:r>
      <w:r w:rsidR="000D66F9">
        <w:rPr>
          <w:rFonts w:hint="eastAsia"/>
        </w:rPr>
        <w:t>按控制形式只要分为电动，液动，气动，电液动</w:t>
      </w:r>
      <w:r w:rsidR="0028131C">
        <w:rPr>
          <w:rFonts w:hint="eastAsia"/>
        </w:rPr>
        <w:t>。</w:t>
      </w:r>
    </w:p>
    <w:p w:rsidR="0028131C" w:rsidRDefault="0028131C">
      <w:pPr>
        <w:rPr>
          <w:rFonts w:hint="eastAsia"/>
        </w:rPr>
      </w:pPr>
    </w:p>
    <w:p w:rsidR="0028131C" w:rsidRPr="0028131C" w:rsidRDefault="0028131C">
      <w:pPr>
        <w:rPr>
          <w:rFonts w:hint="eastAsia"/>
        </w:rPr>
      </w:pPr>
    </w:p>
    <w:p w:rsidR="00506EE5" w:rsidRDefault="00506EE5">
      <w:r>
        <w:rPr>
          <w:rFonts w:hint="eastAsia"/>
        </w:rPr>
        <w:t>TGS</w:t>
      </w:r>
    </w:p>
    <w:p w:rsidR="00506EE5" w:rsidRDefault="00506EE5" w:rsidP="00506EE5">
      <w:pPr>
        <w:pStyle w:val="a3"/>
        <w:rPr>
          <w:rFonts w:ascii="Arial" w:hAnsi="Arial" w:cs="Arial"/>
          <w:color w:val="333333"/>
          <w:sz w:val="18"/>
          <w:szCs w:val="18"/>
        </w:rPr>
      </w:pPr>
      <w:r>
        <w:rPr>
          <w:rFonts w:ascii="Arial" w:hAnsi="Arial" w:cs="Arial"/>
          <w:color w:val="333333"/>
          <w:sz w:val="18"/>
          <w:szCs w:val="18"/>
        </w:rPr>
        <w:t xml:space="preserve">Our tank gauging systems (TGS) provide gross or net corrected tank volume, product level, water level and temperature information in computer graphics by means of standard communication protocols. With its user-friendly operation and displays, it is simple to operate and therefore reduces costly training time for applications to our customers’ ballast tanks, bilge tanks and cargo tanks. Information is displayed at a touch of the screen with instantly recognizable icons. </w:t>
      </w:r>
    </w:p>
    <w:p w:rsidR="00506EE5" w:rsidRPr="00506EE5" w:rsidRDefault="0028131C">
      <w:r>
        <w:rPr>
          <w:rFonts w:ascii="Arial" w:hAnsi="Arial" w:cs="Arial" w:hint="eastAsia"/>
          <w:b/>
          <w:bCs/>
          <w:color w:val="000000"/>
          <w:sz w:val="20"/>
          <w:szCs w:val="20"/>
        </w:rPr>
        <w:t>NORDIC</w:t>
      </w:r>
      <w:r w:rsidR="000D66F9">
        <w:rPr>
          <w:rFonts w:ascii="Arial" w:hAnsi="Arial" w:cs="Arial"/>
          <w:b/>
          <w:bCs/>
          <w:color w:val="000000"/>
          <w:sz w:val="20"/>
          <w:szCs w:val="20"/>
        </w:rPr>
        <w:t>液位遥测系统对各种舱室的液位以及船舶吃水深度等进行检测、显示以及计算后的舱容显示所有的信号都通过安装在各个采集箱中的远程</w:t>
      </w:r>
      <w:r w:rsidR="000D66F9">
        <w:rPr>
          <w:rFonts w:ascii="Arial" w:hAnsi="Arial" w:cs="Arial"/>
          <w:b/>
          <w:bCs/>
          <w:color w:val="000000"/>
          <w:sz w:val="20"/>
          <w:szCs w:val="20"/>
        </w:rPr>
        <w:t>I/O</w:t>
      </w:r>
      <w:r w:rsidR="000D66F9">
        <w:rPr>
          <w:rFonts w:ascii="Arial" w:hAnsi="Arial" w:cs="Arial"/>
          <w:b/>
          <w:bCs/>
          <w:color w:val="000000"/>
          <w:sz w:val="20"/>
          <w:szCs w:val="20"/>
        </w:rPr>
        <w:t>模块进行采集，保证所采集信号的准确性。远程</w:t>
      </w:r>
      <w:r w:rsidR="000D66F9">
        <w:rPr>
          <w:rFonts w:ascii="Arial" w:hAnsi="Arial" w:cs="Arial"/>
          <w:b/>
          <w:bCs/>
          <w:color w:val="000000"/>
          <w:sz w:val="20"/>
          <w:szCs w:val="20"/>
        </w:rPr>
        <w:t>I/O</w:t>
      </w:r>
      <w:r w:rsidR="000D66F9">
        <w:rPr>
          <w:rFonts w:ascii="Arial" w:hAnsi="Arial" w:cs="Arial"/>
          <w:b/>
          <w:bCs/>
          <w:color w:val="000000"/>
          <w:sz w:val="20"/>
          <w:szCs w:val="20"/>
        </w:rPr>
        <w:t>模块通过总线与安装在控制台的</w:t>
      </w:r>
      <w:r w:rsidR="000D66F9">
        <w:rPr>
          <w:rFonts w:ascii="Arial" w:hAnsi="Arial" w:cs="Arial"/>
          <w:b/>
          <w:bCs/>
          <w:color w:val="000000"/>
          <w:sz w:val="20"/>
          <w:szCs w:val="20"/>
        </w:rPr>
        <w:t>PLC</w:t>
      </w:r>
      <w:r w:rsidR="000D66F9">
        <w:rPr>
          <w:rFonts w:ascii="Arial" w:hAnsi="Arial" w:cs="Arial"/>
          <w:b/>
          <w:bCs/>
          <w:color w:val="000000"/>
          <w:sz w:val="20"/>
          <w:szCs w:val="20"/>
        </w:rPr>
        <w:t>主站进行通信，将所采集的信号发送到</w:t>
      </w:r>
      <w:r w:rsidR="000D66F9">
        <w:rPr>
          <w:rFonts w:ascii="Arial" w:hAnsi="Arial" w:cs="Arial"/>
          <w:b/>
          <w:bCs/>
          <w:color w:val="000000"/>
          <w:sz w:val="20"/>
          <w:szCs w:val="20"/>
        </w:rPr>
        <w:t>PLC</w:t>
      </w:r>
      <w:r w:rsidR="000D66F9">
        <w:rPr>
          <w:rFonts w:ascii="Arial" w:hAnsi="Arial" w:cs="Arial"/>
          <w:b/>
          <w:bCs/>
          <w:color w:val="000000"/>
          <w:sz w:val="20"/>
          <w:szCs w:val="20"/>
        </w:rPr>
        <w:t>。</w:t>
      </w:r>
      <w:r w:rsidR="000D66F9">
        <w:rPr>
          <w:rFonts w:ascii="Arial" w:hAnsi="Arial" w:cs="Arial"/>
          <w:b/>
          <w:bCs/>
          <w:color w:val="000000"/>
          <w:sz w:val="20"/>
          <w:szCs w:val="20"/>
        </w:rPr>
        <w:t>PLC</w:t>
      </w:r>
      <w:r w:rsidR="000D66F9">
        <w:rPr>
          <w:rFonts w:ascii="Arial" w:hAnsi="Arial" w:cs="Arial"/>
          <w:b/>
          <w:bCs/>
          <w:color w:val="000000"/>
          <w:sz w:val="20"/>
          <w:szCs w:val="20"/>
        </w:rPr>
        <w:t>经过运算，将相应的信息显示在工控机人机界面上</w:t>
      </w:r>
    </w:p>
    <w:sectPr w:rsidR="00506EE5" w:rsidRPr="00506EE5" w:rsidSect="00D75A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68E" w:rsidRDefault="0018768E" w:rsidP="00DC3A29">
      <w:r>
        <w:separator/>
      </w:r>
    </w:p>
  </w:endnote>
  <w:endnote w:type="continuationSeparator" w:id="0">
    <w:p w:rsidR="0018768E" w:rsidRDefault="0018768E" w:rsidP="00DC3A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68E" w:rsidRDefault="0018768E" w:rsidP="00DC3A29">
      <w:r>
        <w:separator/>
      </w:r>
    </w:p>
  </w:footnote>
  <w:footnote w:type="continuationSeparator" w:id="0">
    <w:p w:rsidR="0018768E" w:rsidRDefault="0018768E" w:rsidP="00DC3A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EE5"/>
    <w:rsid w:val="000D66F9"/>
    <w:rsid w:val="0018768E"/>
    <w:rsid w:val="0028131C"/>
    <w:rsid w:val="00506EE5"/>
    <w:rsid w:val="0081652B"/>
    <w:rsid w:val="00AC658B"/>
    <w:rsid w:val="00D75ADA"/>
    <w:rsid w:val="00DC057E"/>
    <w:rsid w:val="00DC3A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EE5"/>
    <w:pPr>
      <w:widowControl/>
      <w:jc w:val="left"/>
    </w:pPr>
    <w:rPr>
      <w:rFonts w:ascii="宋体" w:eastAsia="宋体" w:hAnsi="宋体" w:cs="宋体"/>
      <w:kern w:val="0"/>
      <w:sz w:val="24"/>
      <w:szCs w:val="24"/>
    </w:rPr>
  </w:style>
  <w:style w:type="paragraph" w:styleId="a4">
    <w:name w:val="header"/>
    <w:basedOn w:val="a"/>
    <w:link w:val="Char"/>
    <w:uiPriority w:val="99"/>
    <w:semiHidden/>
    <w:unhideWhenUsed/>
    <w:rsid w:val="00DC3A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C3A29"/>
    <w:rPr>
      <w:sz w:val="18"/>
      <w:szCs w:val="18"/>
    </w:rPr>
  </w:style>
  <w:style w:type="paragraph" w:styleId="a5">
    <w:name w:val="footer"/>
    <w:basedOn w:val="a"/>
    <w:link w:val="Char0"/>
    <w:uiPriority w:val="99"/>
    <w:semiHidden/>
    <w:unhideWhenUsed/>
    <w:rsid w:val="00DC3A2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C3A29"/>
    <w:rPr>
      <w:sz w:val="18"/>
      <w:szCs w:val="18"/>
    </w:rPr>
  </w:style>
</w:styles>
</file>

<file path=word/webSettings.xml><?xml version="1.0" encoding="utf-8"?>
<w:webSettings xmlns:r="http://schemas.openxmlformats.org/officeDocument/2006/relationships" xmlns:w="http://schemas.openxmlformats.org/wordprocessingml/2006/main">
  <w:divs>
    <w:div w:id="488444147">
      <w:bodyDiv w:val="1"/>
      <w:marLeft w:val="0"/>
      <w:marRight w:val="0"/>
      <w:marTop w:val="0"/>
      <w:marBottom w:val="0"/>
      <w:divBdr>
        <w:top w:val="none" w:sz="0" w:space="0" w:color="auto"/>
        <w:left w:val="none" w:sz="0" w:space="0" w:color="auto"/>
        <w:bottom w:val="none" w:sz="0" w:space="0" w:color="auto"/>
        <w:right w:val="none" w:sz="0" w:space="0" w:color="auto"/>
      </w:divBdr>
      <w:divsChild>
        <w:div w:id="733045317">
          <w:marLeft w:val="0"/>
          <w:marRight w:val="0"/>
          <w:marTop w:val="0"/>
          <w:marBottom w:val="0"/>
          <w:divBdr>
            <w:top w:val="none" w:sz="0" w:space="0" w:color="auto"/>
            <w:left w:val="none" w:sz="0" w:space="0" w:color="auto"/>
            <w:bottom w:val="none" w:sz="0" w:space="0" w:color="auto"/>
            <w:right w:val="none" w:sz="0" w:space="0" w:color="auto"/>
          </w:divBdr>
          <w:divsChild>
            <w:div w:id="230652224">
              <w:marLeft w:val="0"/>
              <w:marRight w:val="0"/>
              <w:marTop w:val="0"/>
              <w:marBottom w:val="0"/>
              <w:divBdr>
                <w:top w:val="none" w:sz="0" w:space="0" w:color="auto"/>
                <w:left w:val="none" w:sz="0" w:space="0" w:color="auto"/>
                <w:bottom w:val="none" w:sz="0" w:space="0" w:color="auto"/>
                <w:right w:val="none" w:sz="0" w:space="0" w:color="auto"/>
              </w:divBdr>
              <w:divsChild>
                <w:div w:id="695813038">
                  <w:marLeft w:val="0"/>
                  <w:marRight w:val="0"/>
                  <w:marTop w:val="150"/>
                  <w:marBottom w:val="0"/>
                  <w:divBdr>
                    <w:top w:val="none" w:sz="0" w:space="0" w:color="auto"/>
                    <w:left w:val="none" w:sz="0" w:space="0" w:color="auto"/>
                    <w:bottom w:val="none" w:sz="0" w:space="0" w:color="auto"/>
                    <w:right w:val="none" w:sz="0" w:space="0" w:color="auto"/>
                  </w:divBdr>
                  <w:divsChild>
                    <w:div w:id="16479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42399">
      <w:bodyDiv w:val="1"/>
      <w:marLeft w:val="0"/>
      <w:marRight w:val="0"/>
      <w:marTop w:val="0"/>
      <w:marBottom w:val="0"/>
      <w:divBdr>
        <w:top w:val="none" w:sz="0" w:space="0" w:color="auto"/>
        <w:left w:val="none" w:sz="0" w:space="0" w:color="auto"/>
        <w:bottom w:val="none" w:sz="0" w:space="0" w:color="auto"/>
        <w:right w:val="none" w:sz="0" w:space="0" w:color="auto"/>
      </w:divBdr>
      <w:divsChild>
        <w:div w:id="1690794824">
          <w:marLeft w:val="0"/>
          <w:marRight w:val="0"/>
          <w:marTop w:val="0"/>
          <w:marBottom w:val="0"/>
          <w:divBdr>
            <w:top w:val="none" w:sz="0" w:space="0" w:color="auto"/>
            <w:left w:val="none" w:sz="0" w:space="0" w:color="auto"/>
            <w:bottom w:val="none" w:sz="0" w:space="0" w:color="auto"/>
            <w:right w:val="none" w:sz="0" w:space="0" w:color="auto"/>
          </w:divBdr>
          <w:divsChild>
            <w:div w:id="718633034">
              <w:marLeft w:val="0"/>
              <w:marRight w:val="0"/>
              <w:marTop w:val="0"/>
              <w:marBottom w:val="0"/>
              <w:divBdr>
                <w:top w:val="none" w:sz="0" w:space="0" w:color="auto"/>
                <w:left w:val="none" w:sz="0" w:space="0" w:color="auto"/>
                <w:bottom w:val="none" w:sz="0" w:space="0" w:color="auto"/>
                <w:right w:val="none" w:sz="0" w:space="0" w:color="auto"/>
              </w:divBdr>
              <w:divsChild>
                <w:div w:id="552692758">
                  <w:marLeft w:val="0"/>
                  <w:marRight w:val="0"/>
                  <w:marTop w:val="150"/>
                  <w:marBottom w:val="0"/>
                  <w:divBdr>
                    <w:top w:val="none" w:sz="0" w:space="0" w:color="auto"/>
                    <w:left w:val="none" w:sz="0" w:space="0" w:color="auto"/>
                    <w:bottom w:val="none" w:sz="0" w:space="0" w:color="auto"/>
                    <w:right w:val="none" w:sz="0" w:space="0" w:color="auto"/>
                  </w:divBdr>
                  <w:divsChild>
                    <w:div w:id="6007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208</Words>
  <Characters>1191</Characters>
  <Application>Microsoft Office Word</Application>
  <DocSecurity>0</DocSecurity>
  <Lines>9</Lines>
  <Paragraphs>2</Paragraphs>
  <ScaleCrop>false</ScaleCrop>
  <Company>Lenovo (Beijing) Limited</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2013-03-07T01:57:00Z</dcterms:created>
  <dcterms:modified xsi:type="dcterms:W3CDTF">2013-03-13T03:51:00Z</dcterms:modified>
</cp:coreProperties>
</file>